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4C5" w:rsidRDefault="00A134C5" w:rsidP="00A134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93200" cy="79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hakasia_r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134C5" w:rsidRDefault="00A134C5" w:rsidP="00A134C5">
      <w:pPr>
        <w:jc w:val="center"/>
        <w:rPr>
          <w:b/>
          <w:sz w:val="28"/>
          <w:szCs w:val="28"/>
        </w:rPr>
      </w:pPr>
    </w:p>
    <w:p w:rsidR="00AD6811" w:rsidRPr="00A134C5" w:rsidRDefault="00790844" w:rsidP="00A1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установке</w:t>
      </w:r>
    </w:p>
    <w:p w:rsidR="00A134C5" w:rsidRDefault="00C37684" w:rsidP="00A1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расширения</w:t>
      </w:r>
      <w:r w:rsidR="00A134C5" w:rsidRPr="00A134C5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пецификация договоров</w:t>
      </w:r>
      <w:r w:rsidR="00A134C5" w:rsidRPr="00A134C5">
        <w:rPr>
          <w:b/>
          <w:sz w:val="28"/>
          <w:szCs w:val="28"/>
        </w:rPr>
        <w:t>»</w:t>
      </w:r>
    </w:p>
    <w:p w:rsidR="002878D9" w:rsidRPr="003406FF" w:rsidRDefault="003406FF" w:rsidP="003406FF">
      <w:pPr>
        <w:jc w:val="center"/>
      </w:pPr>
      <w:r>
        <w:t>Версия 1.0</w:t>
      </w:r>
    </w:p>
    <w:p w:rsidR="00790844" w:rsidRPr="00A914E0" w:rsidRDefault="00A134C5" w:rsidP="0079084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90844">
        <w:rPr>
          <w:b/>
          <w:sz w:val="28"/>
          <w:szCs w:val="28"/>
        </w:rPr>
        <w:br w:type="page"/>
      </w:r>
      <w:r w:rsidR="00790844" w:rsidRPr="00A914E0">
        <w:rPr>
          <w:b/>
          <w:sz w:val="24"/>
          <w:szCs w:val="24"/>
        </w:rPr>
        <w:lastRenderedPageBreak/>
        <w:t xml:space="preserve">Общие сведения о программном продукте. </w:t>
      </w:r>
    </w:p>
    <w:p w:rsidR="00790844" w:rsidRPr="00790844" w:rsidRDefault="00790844" w:rsidP="00790844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>Программный продукт разработан на среде «1</w:t>
      </w:r>
      <w:proofErr w:type="gramStart"/>
      <w:r>
        <w:t>С:Предприятие</w:t>
      </w:r>
      <w:proofErr w:type="gramEnd"/>
      <w:r>
        <w:t xml:space="preserve"> 8.3» для </w:t>
      </w:r>
      <w:r w:rsidR="00C37684">
        <w:t xml:space="preserve">расширяемой </w:t>
      </w:r>
      <w:r>
        <w:t xml:space="preserve">конфигурации «1С:Бухгалтерия предприятия 3.0». </w:t>
      </w:r>
    </w:p>
    <w:p w:rsidR="00790844" w:rsidRPr="00790844" w:rsidRDefault="00790844" w:rsidP="005248AB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>Рекомендуемая к использованию версия платформы «1</w:t>
      </w:r>
      <w:proofErr w:type="gramStart"/>
      <w:r>
        <w:t>С:Предприятия</w:t>
      </w:r>
      <w:proofErr w:type="gramEnd"/>
      <w:r>
        <w:t xml:space="preserve"> 8.3», а так же требования к ПО для каждого релиза конфигурации «1С:</w:t>
      </w:r>
      <w:r w:rsidR="006A3B2D">
        <w:t>Бухгалтерия предприятия 3.0</w:t>
      </w:r>
      <w:r>
        <w:t xml:space="preserve">», находятся в файле readme.txt. </w:t>
      </w:r>
    </w:p>
    <w:p w:rsidR="00790844" w:rsidRPr="00C37684" w:rsidRDefault="00790844" w:rsidP="00204875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 xml:space="preserve">Программный продукт имеет вид </w:t>
      </w:r>
      <w:r w:rsidR="00C37684">
        <w:t>расширения</w:t>
      </w:r>
      <w:r>
        <w:t xml:space="preserve"> и разработан для «1</w:t>
      </w:r>
      <w:proofErr w:type="gramStart"/>
      <w:r>
        <w:t>С:Бухгалтерия</w:t>
      </w:r>
      <w:proofErr w:type="gramEnd"/>
      <w:r>
        <w:t xml:space="preserve"> предприятия 3.0».  </w:t>
      </w:r>
    </w:p>
    <w:p w:rsidR="00C37684" w:rsidRPr="00D01B40" w:rsidRDefault="00C37684" w:rsidP="00C37684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>
        <w:t>Имеет назначение «дополнение» и не требует внесения изменений в типовую конфигурацию.</w:t>
      </w:r>
    </w:p>
    <w:p w:rsidR="00D01B40" w:rsidRPr="00A914E0" w:rsidRDefault="00D01B40" w:rsidP="00D01B40">
      <w:pPr>
        <w:pStyle w:val="a3"/>
        <w:ind w:left="1152"/>
        <w:rPr>
          <w:b/>
          <w:sz w:val="28"/>
          <w:szCs w:val="28"/>
        </w:rPr>
      </w:pPr>
    </w:p>
    <w:p w:rsidR="004564FF" w:rsidRDefault="00493065" w:rsidP="006E1A1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Установка расширения</w:t>
      </w:r>
    </w:p>
    <w:p w:rsidR="00493065" w:rsidRDefault="00493065" w:rsidP="00493065">
      <w:pPr>
        <w:pStyle w:val="a3"/>
        <w:ind w:left="360"/>
      </w:pPr>
      <w:r>
        <w:t>2.1 «Спецификация договоров» поставляется в виде файла расширения формата (.</w:t>
      </w:r>
      <w:proofErr w:type="spellStart"/>
      <w:r>
        <w:t>cfe</w:t>
      </w:r>
      <w:proofErr w:type="spellEnd"/>
      <w:r>
        <w:t xml:space="preserve">). </w:t>
      </w:r>
    </w:p>
    <w:p w:rsidR="00FC1D02" w:rsidRDefault="00493065" w:rsidP="00493065">
      <w:pPr>
        <w:pStyle w:val="a3"/>
        <w:ind w:left="360"/>
        <w:rPr>
          <w:b/>
        </w:rPr>
      </w:pPr>
      <w:r>
        <w:t>2.</w:t>
      </w:r>
      <w:r w:rsidR="00AF575F">
        <w:t>2</w:t>
      </w:r>
      <w:r>
        <w:t xml:space="preserve"> Для подключения расширения в базу необходимо перейти в </w:t>
      </w:r>
      <w:r w:rsidRPr="00FC1D02">
        <w:rPr>
          <w:b/>
        </w:rPr>
        <w:t>Настройки – Печатный формы, отчеты и обработки – Расширения</w:t>
      </w:r>
    </w:p>
    <w:p w:rsidR="00FC1D02" w:rsidRDefault="00A71196" w:rsidP="00A71196">
      <w:r>
        <w:rPr>
          <w:noProof/>
          <w:lang w:eastAsia="ru-RU"/>
        </w:rPr>
        <w:drawing>
          <wp:inline distT="0" distB="0" distL="0" distR="0">
            <wp:extent cx="5940425" cy="3448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5F" w:rsidRDefault="00A71196" w:rsidP="00A71196">
      <w:pPr>
        <w:pStyle w:val="a3"/>
        <w:ind w:left="360"/>
        <w:jc w:val="center"/>
      </w:pPr>
      <w:r>
        <w:t>рисунок 1</w:t>
      </w:r>
    </w:p>
    <w:p w:rsidR="00A71196" w:rsidRDefault="00A71196" w:rsidP="00A71196">
      <w:r>
        <w:rPr>
          <w:noProof/>
          <w:lang w:eastAsia="ru-RU"/>
        </w:rPr>
        <w:lastRenderedPageBreak/>
        <w:drawing>
          <wp:inline distT="0" distB="0" distL="0" distR="0">
            <wp:extent cx="5940425" cy="31940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96" w:rsidRDefault="00A71196" w:rsidP="00A71196">
      <w:pPr>
        <w:jc w:val="center"/>
      </w:pPr>
      <w:r>
        <w:t>рисунок 2</w:t>
      </w:r>
    </w:p>
    <w:p w:rsidR="00AF575F" w:rsidRDefault="00AF575F" w:rsidP="00493065">
      <w:pPr>
        <w:pStyle w:val="a3"/>
        <w:ind w:left="360"/>
      </w:pPr>
      <w:r>
        <w:t>2.3 В форме списка расширений необходимо добавить новое расширение</w:t>
      </w:r>
      <w:r w:rsidR="00A71196">
        <w:t xml:space="preserve"> по соответствующей кнопке</w:t>
      </w:r>
      <w:r>
        <w:t xml:space="preserve">, </w:t>
      </w:r>
      <w:r w:rsidR="00AE51F1">
        <w:t>на предупреждение безопасности ответить «Продолжить».</w:t>
      </w:r>
    </w:p>
    <w:p w:rsidR="00A71196" w:rsidRDefault="00A71196" w:rsidP="00A71196">
      <w:r>
        <w:rPr>
          <w:noProof/>
          <w:lang w:eastAsia="ru-RU"/>
        </w:rPr>
        <w:drawing>
          <wp:inline distT="0" distB="0" distL="0" distR="0">
            <wp:extent cx="5940425" cy="23729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96" w:rsidRDefault="00A71196" w:rsidP="00A71196">
      <w:pPr>
        <w:jc w:val="center"/>
      </w:pPr>
      <w:r>
        <w:t>рисунок 3</w:t>
      </w:r>
    </w:p>
    <w:p w:rsidR="00A71196" w:rsidRDefault="00A71196" w:rsidP="00A71196">
      <w:pPr>
        <w:pStyle w:val="a3"/>
        <w:ind w:left="360"/>
      </w:pPr>
      <w:r>
        <w:t xml:space="preserve">Далее выбрать файл </w:t>
      </w:r>
      <w:proofErr w:type="gramStart"/>
      <w:r>
        <w:t>формата .</w:t>
      </w:r>
      <w:proofErr w:type="spellStart"/>
      <w:r>
        <w:t>cfe</w:t>
      </w:r>
      <w:proofErr w:type="spellEnd"/>
      <w:proofErr w:type="gramEnd"/>
      <w:r>
        <w:t xml:space="preserve"> из папки, где находится данное расширение и нажать кнопку </w:t>
      </w:r>
      <w:r w:rsidRPr="00A71196">
        <w:rPr>
          <w:b/>
        </w:rPr>
        <w:t>«Открыть»</w:t>
      </w:r>
      <w:r>
        <w:t>.</w:t>
      </w:r>
    </w:p>
    <w:p w:rsidR="00AF575F" w:rsidRDefault="00A71196" w:rsidP="005077B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955" cy="3134162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BF" w:rsidRPr="006A3B2D" w:rsidRDefault="00AE5CBF" w:rsidP="00AE5CBF">
      <w:pPr>
        <w:jc w:val="center"/>
      </w:pPr>
      <w:r>
        <w:t>рисунок</w:t>
      </w:r>
      <w:r w:rsidRPr="006A3B2D">
        <w:t xml:space="preserve"> 4</w:t>
      </w:r>
    </w:p>
    <w:p w:rsidR="00AF575F" w:rsidRDefault="00AF575F" w:rsidP="00493065">
      <w:pPr>
        <w:pStyle w:val="a3"/>
        <w:ind w:left="360"/>
      </w:pPr>
      <w:r>
        <w:t>2.4 После добавления расширения необходимо снять значок «Безопасный режим» и перезапустить программу.</w:t>
      </w:r>
    </w:p>
    <w:p w:rsidR="00AE5CBF" w:rsidRPr="00AE5CBF" w:rsidRDefault="00644A1A" w:rsidP="00AE5CB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096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рин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CBF">
        <w:rPr>
          <w:sz w:val="24"/>
          <w:szCs w:val="24"/>
        </w:rPr>
        <w:t>рисунок</w:t>
      </w:r>
      <w:r w:rsidR="00AE5CBF" w:rsidRPr="00AE5CBF">
        <w:rPr>
          <w:sz w:val="24"/>
          <w:szCs w:val="24"/>
        </w:rPr>
        <w:t xml:space="preserve"> 5</w:t>
      </w:r>
    </w:p>
    <w:p w:rsidR="00AF575F" w:rsidRDefault="00AF575F" w:rsidP="00AF575F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Временное отключение расширения</w:t>
      </w:r>
    </w:p>
    <w:p w:rsidR="00AE5CBF" w:rsidRDefault="007305A3" w:rsidP="007305A3">
      <w:pPr>
        <w:pStyle w:val="a3"/>
        <w:ind w:left="360"/>
      </w:pPr>
      <w:r>
        <w:t>3.1 Расширение активируется и деактивируется с помощью крайнего левого значка (галочки)</w:t>
      </w:r>
      <w:r w:rsidR="00AE5CBF">
        <w:t xml:space="preserve"> – рисунок 5</w:t>
      </w:r>
      <w:r>
        <w:t xml:space="preserve">. </w:t>
      </w:r>
    </w:p>
    <w:p w:rsidR="007305A3" w:rsidRDefault="007305A3" w:rsidP="007305A3">
      <w:pPr>
        <w:pStyle w:val="a3"/>
        <w:ind w:left="360"/>
      </w:pPr>
      <w:r>
        <w:t>3.2 Все данные относящиеся к расширению после деактивации остаются в базе.</w:t>
      </w:r>
    </w:p>
    <w:p w:rsidR="007305A3" w:rsidRDefault="007305A3" w:rsidP="007305A3">
      <w:pPr>
        <w:pStyle w:val="a3"/>
        <w:ind w:left="360"/>
        <w:rPr>
          <w:b/>
          <w:sz w:val="24"/>
          <w:szCs w:val="24"/>
        </w:rPr>
      </w:pPr>
    </w:p>
    <w:p w:rsidR="00AF575F" w:rsidRDefault="00AF575F" w:rsidP="001147F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AF575F">
        <w:rPr>
          <w:b/>
          <w:sz w:val="24"/>
          <w:szCs w:val="24"/>
        </w:rPr>
        <w:t xml:space="preserve">Обновление </w:t>
      </w:r>
      <w:r>
        <w:rPr>
          <w:b/>
          <w:sz w:val="24"/>
          <w:szCs w:val="24"/>
        </w:rPr>
        <w:t>расширения</w:t>
      </w:r>
    </w:p>
    <w:p w:rsidR="007305A3" w:rsidRDefault="007305A3" w:rsidP="007305A3">
      <w:pPr>
        <w:pStyle w:val="a3"/>
        <w:ind w:left="360"/>
      </w:pPr>
      <w:r>
        <w:t xml:space="preserve">4.1 Если ваше расширение было доработано и вам нужно его обновить, зайдите в список расширений, выделите мышкой нужное расширение и нажмите </w:t>
      </w:r>
      <w:r w:rsidRPr="00AE5CBF">
        <w:rPr>
          <w:b/>
        </w:rPr>
        <w:t>«Обновить из файла»:</w:t>
      </w:r>
    </w:p>
    <w:p w:rsidR="007305A3" w:rsidRDefault="00824F4C" w:rsidP="00824F4C">
      <w:r>
        <w:rPr>
          <w:noProof/>
          <w:lang w:eastAsia="ru-RU"/>
        </w:rPr>
        <w:drawing>
          <wp:inline distT="0" distB="0" distL="0" distR="0">
            <wp:extent cx="4950000" cy="18900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крин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AF" w:rsidRPr="006A3B2D" w:rsidRDefault="001767AF" w:rsidP="001767AF">
      <w:pPr>
        <w:jc w:val="center"/>
      </w:pPr>
      <w:r w:rsidRPr="006A3B2D">
        <w:t>рисунок 6</w:t>
      </w:r>
    </w:p>
    <w:p w:rsidR="00824F4C" w:rsidRDefault="007305A3" w:rsidP="007305A3">
      <w:pPr>
        <w:pStyle w:val="a3"/>
        <w:ind w:left="360"/>
      </w:pPr>
      <w:r>
        <w:lastRenderedPageBreak/>
        <w:t xml:space="preserve">4.2 Выберите новый файл расширения. </w:t>
      </w:r>
    </w:p>
    <w:p w:rsidR="0086515F" w:rsidRDefault="0086515F" w:rsidP="007305A3">
      <w:pPr>
        <w:pStyle w:val="a3"/>
        <w:ind w:left="360"/>
      </w:pPr>
      <w:r>
        <w:t xml:space="preserve">4.3 Перезапустите программу. </w:t>
      </w:r>
    </w:p>
    <w:p w:rsidR="007305A3" w:rsidRDefault="0086515F" w:rsidP="007305A3">
      <w:pPr>
        <w:pStyle w:val="a3"/>
        <w:ind w:left="360"/>
      </w:pPr>
      <w:r>
        <w:t>4.4 Убедитесь, что новая версия расширения корректно подключилась к вашей базе</w:t>
      </w:r>
    </w:p>
    <w:p w:rsidR="0086515F" w:rsidRPr="00AF575F" w:rsidRDefault="0086515F" w:rsidP="007305A3">
      <w:pPr>
        <w:pStyle w:val="a3"/>
        <w:ind w:left="360"/>
        <w:rPr>
          <w:b/>
          <w:sz w:val="24"/>
          <w:szCs w:val="24"/>
        </w:rPr>
      </w:pPr>
    </w:p>
    <w:p w:rsidR="00841ADC" w:rsidRDefault="00C37684" w:rsidP="00841AD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841ADC">
        <w:rPr>
          <w:b/>
          <w:sz w:val="24"/>
          <w:szCs w:val="24"/>
        </w:rPr>
        <w:t xml:space="preserve">даление </w:t>
      </w:r>
      <w:r w:rsidR="00AF575F">
        <w:rPr>
          <w:b/>
          <w:sz w:val="24"/>
          <w:szCs w:val="24"/>
        </w:rPr>
        <w:t>расширения</w:t>
      </w:r>
    </w:p>
    <w:p w:rsidR="0086515F" w:rsidRPr="00554A62" w:rsidRDefault="00554A62" w:rsidP="0086515F">
      <w:pPr>
        <w:pStyle w:val="a3"/>
        <w:ind w:left="360"/>
        <w:rPr>
          <w:i/>
        </w:rPr>
      </w:pPr>
      <w:proofErr w:type="gramStart"/>
      <w:r>
        <w:rPr>
          <w:b/>
          <w:sz w:val="24"/>
          <w:szCs w:val="24"/>
        </w:rPr>
        <w:t>!Важно</w:t>
      </w:r>
      <w:proofErr w:type="gramEnd"/>
      <w:r w:rsidRPr="00554A62">
        <w:rPr>
          <w:b/>
          <w:i/>
          <w:sz w:val="24"/>
          <w:szCs w:val="24"/>
        </w:rPr>
        <w:t xml:space="preserve">: </w:t>
      </w:r>
      <w:r w:rsidRPr="00554A62">
        <w:rPr>
          <w:i/>
        </w:rPr>
        <w:t xml:space="preserve">При удалении расширения удаляются и данные, которые в этом расширении хранились. </w:t>
      </w:r>
      <w:r>
        <w:rPr>
          <w:i/>
        </w:rPr>
        <w:t>Поэтому</w:t>
      </w:r>
      <w:r w:rsidRPr="00554A62">
        <w:rPr>
          <w:i/>
        </w:rPr>
        <w:t>, если вы затем повторно подключите расширение, придется заново вносить удаленные данные.</w:t>
      </w:r>
    </w:p>
    <w:p w:rsidR="00554A62" w:rsidRDefault="00554A62" w:rsidP="0086515F">
      <w:pPr>
        <w:pStyle w:val="a3"/>
        <w:ind w:left="360"/>
        <w:rPr>
          <w:b/>
          <w:sz w:val="24"/>
          <w:szCs w:val="24"/>
        </w:rPr>
      </w:pPr>
    </w:p>
    <w:p w:rsidR="0086515F" w:rsidRDefault="0086515F" w:rsidP="0086515F">
      <w:pPr>
        <w:pStyle w:val="a3"/>
        <w:ind w:left="360"/>
        <w:rPr>
          <w:b/>
        </w:rPr>
      </w:pPr>
      <w:r>
        <w:t xml:space="preserve">5.1 В списке расширений нажмите кнопку </w:t>
      </w:r>
      <w:r w:rsidRPr="003E05D6">
        <w:rPr>
          <w:b/>
        </w:rPr>
        <w:t>«Удалить».</w:t>
      </w:r>
    </w:p>
    <w:p w:rsidR="003E05D6" w:rsidRDefault="003E05D6" w:rsidP="0086515F">
      <w:pPr>
        <w:pStyle w:val="a3"/>
        <w:ind w:left="360"/>
      </w:pPr>
      <w:r>
        <w:t>5.2 Рекомендуем сделать резервную копию 1С, нажав «выполнить резервное копирование информационной базы»</w:t>
      </w:r>
    </w:p>
    <w:p w:rsidR="0086515F" w:rsidRDefault="003E05D6" w:rsidP="0086515F">
      <w:pPr>
        <w:pStyle w:val="a3"/>
        <w:ind w:left="360"/>
      </w:pPr>
      <w:r>
        <w:t>5.3</w:t>
      </w:r>
      <w:r w:rsidR="0086515F">
        <w:t xml:space="preserve"> На предупреждение безопасности </w:t>
      </w:r>
      <w:r w:rsidR="00554A62">
        <w:t xml:space="preserve">нужно подтвердить </w:t>
      </w:r>
      <w:r w:rsidR="0086515F">
        <w:t>«Удалить»</w:t>
      </w:r>
    </w:p>
    <w:p w:rsidR="003E05D6" w:rsidRDefault="003E05D6" w:rsidP="003E05D6">
      <w:r>
        <w:rPr>
          <w:noProof/>
          <w:lang w:eastAsia="ru-RU"/>
        </w:rPr>
        <w:drawing>
          <wp:inline distT="0" distB="0" distL="0" distR="0">
            <wp:extent cx="5940425" cy="2448560"/>
            <wp:effectExtent l="0" t="0" r="317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крин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AF" w:rsidRPr="001767AF" w:rsidRDefault="001767AF" w:rsidP="001767AF">
      <w:pPr>
        <w:jc w:val="center"/>
        <w:rPr>
          <w:lang w:val="en-US"/>
        </w:rPr>
      </w:pPr>
      <w:proofErr w:type="spellStart"/>
      <w:r>
        <w:rPr>
          <w:lang w:val="en-US"/>
        </w:rPr>
        <w:t>рисунок</w:t>
      </w:r>
      <w:proofErr w:type="spellEnd"/>
      <w:r>
        <w:rPr>
          <w:lang w:val="en-US"/>
        </w:rPr>
        <w:t xml:space="preserve"> 7</w:t>
      </w:r>
    </w:p>
    <w:p w:rsidR="00554A62" w:rsidRDefault="00554A62" w:rsidP="0086515F">
      <w:pPr>
        <w:pStyle w:val="a3"/>
        <w:ind w:left="360"/>
      </w:pPr>
    </w:p>
    <w:p w:rsidR="00554A62" w:rsidRDefault="00554A62" w:rsidP="0086515F">
      <w:pPr>
        <w:pStyle w:val="a3"/>
        <w:ind w:left="360"/>
        <w:rPr>
          <w:b/>
          <w:sz w:val="24"/>
          <w:szCs w:val="24"/>
        </w:rPr>
      </w:pPr>
      <w:r>
        <w:t>5.4 Перезапустите программу 1С</w:t>
      </w:r>
    </w:p>
    <w:sectPr w:rsidR="00554A62" w:rsidSect="00BC3C3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1EC" w:rsidRDefault="009D01EC" w:rsidP="003406FF">
      <w:pPr>
        <w:spacing w:after="0" w:line="240" w:lineRule="auto"/>
      </w:pPr>
      <w:r>
        <w:separator/>
      </w:r>
    </w:p>
  </w:endnote>
  <w:endnote w:type="continuationSeparator" w:id="0">
    <w:p w:rsidR="009D01EC" w:rsidRDefault="009D01EC" w:rsidP="003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44" w:rsidRDefault="00790844" w:rsidP="003406FF">
    <w:pPr>
      <w:pStyle w:val="a6"/>
      <w:jc w:val="center"/>
    </w:pPr>
    <w:r>
      <w:t>Инструкция по установке</w:t>
    </w:r>
  </w:p>
  <w:p w:rsidR="003406FF" w:rsidRDefault="003406FF" w:rsidP="00C37684">
    <w:pPr>
      <w:pStyle w:val="a6"/>
      <w:jc w:val="center"/>
    </w:pPr>
    <w:r>
      <w:t xml:space="preserve"> ПО «</w:t>
    </w:r>
    <w:r w:rsidR="00C37684">
      <w:t>Спецификация договоров</w:t>
    </w:r>
    <w:r>
      <w:t>»</w:t>
    </w:r>
  </w:p>
  <w:p w:rsidR="003406FF" w:rsidRDefault="003406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1EC" w:rsidRDefault="009D01EC" w:rsidP="003406FF">
      <w:pPr>
        <w:spacing w:after="0" w:line="240" w:lineRule="auto"/>
      </w:pPr>
      <w:r>
        <w:separator/>
      </w:r>
    </w:p>
  </w:footnote>
  <w:footnote w:type="continuationSeparator" w:id="0">
    <w:p w:rsidR="009D01EC" w:rsidRDefault="009D01EC" w:rsidP="0034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3F2"/>
    <w:multiLevelType w:val="hybridMultilevel"/>
    <w:tmpl w:val="B63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3437"/>
    <w:multiLevelType w:val="hybridMultilevel"/>
    <w:tmpl w:val="A7B4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3129"/>
    <w:multiLevelType w:val="hybridMultilevel"/>
    <w:tmpl w:val="BF18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4D8A"/>
    <w:multiLevelType w:val="multilevel"/>
    <w:tmpl w:val="6EDED9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A823E5"/>
    <w:multiLevelType w:val="multilevel"/>
    <w:tmpl w:val="ACBE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b w:val="0"/>
        <w:sz w:val="22"/>
      </w:rPr>
    </w:lvl>
  </w:abstractNum>
  <w:abstractNum w:abstractNumId="5" w15:restartNumberingAfterBreak="0">
    <w:nsid w:val="74F936C8"/>
    <w:multiLevelType w:val="hybridMultilevel"/>
    <w:tmpl w:val="DBC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863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5647">
    <w:abstractNumId w:val="2"/>
  </w:num>
  <w:num w:numId="2" w16cid:durableId="1338463127">
    <w:abstractNumId w:val="0"/>
  </w:num>
  <w:num w:numId="3" w16cid:durableId="1655796281">
    <w:abstractNumId w:val="1"/>
  </w:num>
  <w:num w:numId="4" w16cid:durableId="684475812">
    <w:abstractNumId w:val="3"/>
  </w:num>
  <w:num w:numId="5" w16cid:durableId="467208938">
    <w:abstractNumId w:val="5"/>
  </w:num>
  <w:num w:numId="6" w16cid:durableId="81653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C5"/>
    <w:rsid w:val="00097385"/>
    <w:rsid w:val="000C43E8"/>
    <w:rsid w:val="001767AF"/>
    <w:rsid w:val="001A1539"/>
    <w:rsid w:val="00212EA2"/>
    <w:rsid w:val="00263CF9"/>
    <w:rsid w:val="002878D9"/>
    <w:rsid w:val="003406FF"/>
    <w:rsid w:val="00385C3E"/>
    <w:rsid w:val="00393049"/>
    <w:rsid w:val="003E05D6"/>
    <w:rsid w:val="003F67D8"/>
    <w:rsid w:val="00414C64"/>
    <w:rsid w:val="00437EE4"/>
    <w:rsid w:val="004564FF"/>
    <w:rsid w:val="00474DFA"/>
    <w:rsid w:val="00493065"/>
    <w:rsid w:val="004E0EF2"/>
    <w:rsid w:val="004F3E7E"/>
    <w:rsid w:val="005077B7"/>
    <w:rsid w:val="00554A62"/>
    <w:rsid w:val="00642046"/>
    <w:rsid w:val="00644A1A"/>
    <w:rsid w:val="006629BE"/>
    <w:rsid w:val="006A3B2D"/>
    <w:rsid w:val="006E0DF3"/>
    <w:rsid w:val="006F3AA1"/>
    <w:rsid w:val="007305A3"/>
    <w:rsid w:val="007347A1"/>
    <w:rsid w:val="00790844"/>
    <w:rsid w:val="00805303"/>
    <w:rsid w:val="00810248"/>
    <w:rsid w:val="00824F4C"/>
    <w:rsid w:val="00841ADC"/>
    <w:rsid w:val="0086515F"/>
    <w:rsid w:val="00872A9D"/>
    <w:rsid w:val="00954514"/>
    <w:rsid w:val="0096069B"/>
    <w:rsid w:val="009D01EC"/>
    <w:rsid w:val="00A134C5"/>
    <w:rsid w:val="00A24F8D"/>
    <w:rsid w:val="00A71196"/>
    <w:rsid w:val="00A85677"/>
    <w:rsid w:val="00A914E0"/>
    <w:rsid w:val="00A92E90"/>
    <w:rsid w:val="00AE51F1"/>
    <w:rsid w:val="00AE5CBF"/>
    <w:rsid w:val="00AF575F"/>
    <w:rsid w:val="00B10B36"/>
    <w:rsid w:val="00BA194C"/>
    <w:rsid w:val="00BB6F4B"/>
    <w:rsid w:val="00BC3C35"/>
    <w:rsid w:val="00C37684"/>
    <w:rsid w:val="00C62488"/>
    <w:rsid w:val="00CC3474"/>
    <w:rsid w:val="00CD78FE"/>
    <w:rsid w:val="00D01B40"/>
    <w:rsid w:val="00D17A17"/>
    <w:rsid w:val="00DA4212"/>
    <w:rsid w:val="00DF629E"/>
    <w:rsid w:val="00F4246A"/>
    <w:rsid w:val="00F6326B"/>
    <w:rsid w:val="00FC1D02"/>
    <w:rsid w:val="00FC42CD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E72"/>
  <w15:chartTrackingRefBased/>
  <w15:docId w15:val="{146FD7A5-FB02-4543-A88B-3C3E497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6FF"/>
  </w:style>
  <w:style w:type="paragraph" w:styleId="a6">
    <w:name w:val="footer"/>
    <w:basedOn w:val="a"/>
    <w:link w:val="a7"/>
    <w:uiPriority w:val="99"/>
    <w:unhideWhenUsed/>
    <w:rsid w:val="003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6FF"/>
  </w:style>
  <w:style w:type="paragraph" w:styleId="a8">
    <w:name w:val="TOC Heading"/>
    <w:basedOn w:val="1"/>
    <w:next w:val="a"/>
    <w:uiPriority w:val="39"/>
    <w:unhideWhenUsed/>
    <w:qFormat/>
    <w:rsid w:val="00DF62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629E"/>
    <w:pPr>
      <w:spacing w:after="100"/>
    </w:pPr>
  </w:style>
  <w:style w:type="character" w:styleId="a9">
    <w:name w:val="Hyperlink"/>
    <w:basedOn w:val="a0"/>
    <w:uiPriority w:val="99"/>
    <w:unhideWhenUsed/>
    <w:rsid w:val="00DF629E"/>
    <w:rPr>
      <w:color w:val="0563C1" w:themeColor="hyperlink"/>
      <w:u w:val="single"/>
    </w:rPr>
  </w:style>
  <w:style w:type="paragraph" w:customStyle="1" w:styleId="paragraph0c">
    <w:name w:val="paragraph0c"/>
    <w:basedOn w:val="a"/>
    <w:rsid w:val="00D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81">
    <w:name w:val="number81"/>
    <w:basedOn w:val="a"/>
    <w:rsid w:val="00D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face">
    <w:name w:val="interface"/>
    <w:basedOn w:val="a0"/>
    <w:rsid w:val="00D01B40"/>
  </w:style>
  <w:style w:type="paragraph" w:customStyle="1" w:styleId="warningword">
    <w:name w:val="warningword"/>
    <w:basedOn w:val="a"/>
    <w:rsid w:val="0043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3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8EA0-9F72-4535-A69D-C3F99B5B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Борисовна</dc:creator>
  <cp:keywords/>
  <dc:description/>
  <cp:lastModifiedBy>Андрей Чудин</cp:lastModifiedBy>
  <cp:revision>14</cp:revision>
  <dcterms:created xsi:type="dcterms:W3CDTF">2023-03-20T14:24:00Z</dcterms:created>
  <dcterms:modified xsi:type="dcterms:W3CDTF">2023-04-12T06:13:00Z</dcterms:modified>
</cp:coreProperties>
</file>