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93200" cy="79920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hakasia_ru_Color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2932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0.6pt;height:62.9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пользователя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Внешняя обработка «Сверка реализаций </w:t>
      </w:r>
      <w:r>
        <w:rPr>
          <w:b/>
          <w:sz w:val="28"/>
          <w:szCs w:val="28"/>
        </w:rPr>
        <w:t xml:space="preserve">Контур.Диадок</w:t>
      </w:r>
      <w:r>
        <w:rPr>
          <w:b/>
          <w:sz w:val="28"/>
          <w:szCs w:val="28"/>
        </w:rPr>
        <w:t xml:space="preserve">»</w:t>
      </w:r>
      <w:r/>
    </w:p>
    <w:p>
      <w:pPr>
        <w:jc w:val="center"/>
      </w:pPr>
      <w:r>
        <w:t xml:space="preserve">Версия 1.0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bookmarkStart w:id="0" w:name="_GoBack"/>
      <w:r/>
      <w:bookmarkEnd w:id="0"/>
      <w:r/>
      <w:r/>
    </w:p>
    <w:sdt>
      <w:sdtPr>
        <w15:appearance w15:val="boundingBox"/>
        <w:id w:val="-1318641794"/>
        <w:docPartObj>
          <w:docPartGallery w:val="Table of Contents"/>
          <w:docPartUnique w:val="true"/>
        </w:docPartObj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sdtPr>
      <w:sdtContent>
        <w:p>
          <w:pPr>
            <w:pStyle w:val="668"/>
            <w:jc w:val="center"/>
          </w:pPr>
          <w:r>
            <w:t xml:space="preserve">Оглавление</w:t>
          </w:r>
          <w:r/>
        </w:p>
        <w:p>
          <w:pPr>
            <w:pStyle w:val="669"/>
            <w:tabs>
              <w:tab w:val="left" w:pos="440" w:leader="none"/>
              <w:tab w:val="right" w:pos="10456" w:leader="dot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tooltip="#_Toc129959155" w:anchor="_Toc129959155" w:history="1">
            <w:r>
              <w:rPr>
                <w:rStyle w:val="670"/>
              </w:rPr>
              <w:t xml:space="preserve">1.</w:t>
            </w:r>
            <w:r>
              <w:rPr>
                <w:rFonts w:eastAsiaTheme="minorEastAsia"/>
                <w:lang w:eastAsia="ru-RU"/>
              </w:rPr>
              <w:tab/>
            </w:r>
            <w:r>
              <w:rPr>
                <w:rStyle w:val="670"/>
              </w:rPr>
              <w:t xml:space="preserve">Главное окно внешней обработки</w:t>
            </w:r>
            <w:r>
              <w:tab/>
            </w:r>
            <w:r>
              <w:fldChar w:fldCharType="begin"/>
            </w:r>
            <w:r>
              <w:instrText xml:space="preserve"> PAGEREF _Toc129959155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669"/>
            <w:tabs>
              <w:tab w:val="left" w:pos="440" w:leader="none"/>
              <w:tab w:val="right" w:pos="10456" w:leader="dot"/>
            </w:tabs>
            <w:rPr>
              <w:rFonts w:eastAsiaTheme="minorEastAsia"/>
              <w:lang w:eastAsia="ru-RU"/>
            </w:rPr>
          </w:pPr>
          <w:r/>
          <w:hyperlink w:tooltip="#_Toc129959156" w:anchor="_Toc129959156" w:history="1">
            <w:r>
              <w:rPr>
                <w:rStyle w:val="670"/>
              </w:rPr>
              <w:t xml:space="preserve">2.</w:t>
            </w:r>
            <w:r>
              <w:rPr>
                <w:rFonts w:eastAsiaTheme="minorEastAsia"/>
                <w:lang w:eastAsia="ru-RU"/>
              </w:rPr>
              <w:tab/>
            </w:r>
            <w:r>
              <w:rPr>
                <w:rStyle w:val="670"/>
              </w:rPr>
              <w:t xml:space="preserve">Заполнение данных для работы</w:t>
            </w:r>
            <w:r>
              <w:tab/>
            </w:r>
            <w:r>
              <w:fldChar w:fldCharType="begin"/>
            </w:r>
            <w:r>
              <w:instrText xml:space="preserve"> PAGEREF _Toc129959156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669"/>
            <w:tabs>
              <w:tab w:val="left" w:pos="440" w:leader="none"/>
              <w:tab w:val="right" w:pos="10456" w:leader="dot"/>
            </w:tabs>
            <w:rPr>
              <w:rFonts w:eastAsiaTheme="minorEastAsia"/>
              <w:lang w:eastAsia="ru-RU"/>
            </w:rPr>
          </w:pPr>
          <w:r/>
          <w:hyperlink w:tooltip="#_Toc129959157" w:anchor="_Toc129959157" w:history="1">
            <w:r>
              <w:rPr>
                <w:rStyle w:val="670"/>
              </w:rPr>
              <w:t xml:space="preserve">3.</w:t>
            </w:r>
            <w:r>
              <w:rPr>
                <w:rFonts w:eastAsiaTheme="minorEastAsia"/>
                <w:lang w:eastAsia="ru-RU"/>
              </w:rPr>
              <w:tab/>
            </w:r>
            <w:r>
              <w:rPr>
                <w:rStyle w:val="670"/>
              </w:rPr>
              <w:t xml:space="preserve">Анализ полученных данных для сверки</w:t>
            </w:r>
            <w:r>
              <w:tab/>
            </w:r>
            <w:r>
              <w:fldChar w:fldCharType="begin"/>
            </w:r>
            <w:r>
              <w:instrText xml:space="preserve"> PAGEREF _Toc129959157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r>
            <w:rPr>
              <w:b/>
              <w:bCs/>
            </w:rPr>
            <w:fldChar w:fldCharType="end"/>
          </w:r>
          <w:r/>
        </w:p>
      </w:sdtContent>
    </w:sdt>
    <w:p>
      <w:pPr>
        <w:pStyle w:val="658"/>
        <w:numPr>
          <w:ilvl w:val="0"/>
          <w:numId w:val="3"/>
        </w:numPr>
      </w:pPr>
      <w:r/>
      <w:bookmarkStart w:id="1" w:name="_Toc129959155"/>
      <w:r>
        <w:t xml:space="preserve">Главное окно внешней обработки</w:t>
      </w:r>
      <w:bookmarkEnd w:id="1"/>
      <w:r/>
      <w:r/>
    </w:p>
    <w:p>
      <w:pPr>
        <w:ind w:firstLine="360"/>
      </w:pPr>
      <w:r>
        <w:t xml:space="preserve">После запуска обработки «Сверка реализаций</w:t>
      </w:r>
      <w:r>
        <w:t xml:space="preserve"> Конутр.Диадок</w:t>
      </w:r>
      <w:r>
        <w:t xml:space="preserve">» открывается ее главное окно. В верхней части расположены поля для отбора данных </w:t>
      </w:r>
      <w:r>
        <w:rPr>
          <w:b/>
        </w:rPr>
        <w:t xml:space="preserve">«Период», «Склад», «Контрагент», «Статус» и кнопки </w:t>
      </w:r>
      <w:r>
        <w:rPr>
          <w:b/>
        </w:rPr>
        <w:t xml:space="preserve">                </w:t>
      </w:r>
      <w:r>
        <w:rPr>
          <w:b/>
        </w:rPr>
        <w:t xml:space="preserve">   </w:t>
      </w:r>
      <w:r>
        <w:rPr>
          <w:b/>
        </w:rPr>
        <w:t xml:space="preserve">«</w:t>
      </w:r>
      <w:r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 xml:space="preserve">Заполнить», </w:t>
      </w:r>
      <w:r>
        <w:rPr>
          <w:b/>
        </w:rPr>
        <w:t xml:space="preserve">«2. Дополнить из </w:t>
      </w:r>
      <w:r>
        <w:rPr>
          <w:b/>
        </w:rPr>
        <w:t xml:space="preserve">Диадок</w:t>
      </w:r>
      <w:r>
        <w:rPr>
          <w:b/>
        </w:rPr>
        <w:t xml:space="preserve">»</w:t>
      </w:r>
      <w:r>
        <w:t xml:space="preserve">. Ниже находится табличная часть для заполнения и сверки данных по реализациям товаров с учетом их корректировок</w:t>
      </w:r>
      <w:r>
        <w:t xml:space="preserve"> (</w:t>
      </w:r>
      <w:r>
        <w:t xml:space="preserve">р</w:t>
      </w:r>
      <w:r>
        <w:t xml:space="preserve">исунок 1)</w:t>
      </w:r>
      <w:r>
        <w:t xml:space="preserve">.</w:t>
      </w:r>
      <w:r/>
    </w:p>
    <w:p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2087880"/>
                <wp:effectExtent l="0" t="0" r="2540" b="7620"/>
                <wp:docPr id="2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Скрин2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45910" cy="208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23.3pt;height:164.4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</w:pPr>
      <w:r>
        <w:t xml:space="preserve">Рисунок</w:t>
      </w:r>
      <w:r>
        <w:t xml:space="preserve"> </w:t>
      </w:r>
      <w:r>
        <w:t xml:space="preserve">1 – главное окно обработки</w:t>
      </w:r>
      <w:r/>
    </w:p>
    <w:p>
      <w:r/>
      <w:r/>
    </w:p>
    <w:p>
      <w:pPr>
        <w:pStyle w:val="658"/>
        <w:numPr>
          <w:ilvl w:val="0"/>
          <w:numId w:val="3"/>
        </w:numPr>
      </w:pPr>
      <w:r/>
      <w:bookmarkStart w:id="2" w:name="_Toc129959156"/>
      <w:r>
        <w:t xml:space="preserve">Заполнение данных для работы</w:t>
      </w:r>
      <w:bookmarkEnd w:id="2"/>
      <w:r/>
      <w:r/>
    </w:p>
    <w:p>
      <w:pPr>
        <w:ind w:left="360" w:firstLine="348"/>
      </w:pPr>
      <w:r>
        <w:t xml:space="preserve">Для работы обработки необходимо сначала заполнить данные о </w:t>
      </w:r>
      <w:r>
        <w:rPr>
          <w:b/>
        </w:rPr>
        <w:t xml:space="preserve">Периоде</w:t>
      </w:r>
      <w:r>
        <w:t xml:space="preserve"> сверки и при необходимости поля отбора </w:t>
      </w:r>
      <w:r>
        <w:rPr>
          <w:b/>
        </w:rPr>
        <w:t xml:space="preserve">«Склад» и «Контрагент»</w:t>
      </w:r>
      <w:r>
        <w:t xml:space="preserve">.</w:t>
      </w:r>
      <w:r>
        <w:t xml:space="preserve"> После этого для заполнения данных сверки нужно нажать кнопку </w:t>
      </w:r>
      <w:r>
        <w:rPr>
          <w:b/>
        </w:rPr>
        <w:t xml:space="preserve">«1. Заполнить»</w:t>
      </w:r>
      <w:r>
        <w:t xml:space="preserve">, при этом в табличную часть заполнятся данные о реализациях товаров</w:t>
      </w:r>
      <w:r>
        <w:t xml:space="preserve"> и их корректировках</w:t>
      </w:r>
      <w:r>
        <w:t xml:space="preserve"> из информационной системы </w:t>
      </w:r>
      <w:r>
        <w:t xml:space="preserve">за</w:t>
      </w:r>
      <w:r>
        <w:t xml:space="preserve"> указанны</w:t>
      </w:r>
      <w:r>
        <w:t xml:space="preserve">й</w:t>
      </w:r>
      <w:r>
        <w:t xml:space="preserve"> период</w:t>
      </w:r>
      <w:r>
        <w:t xml:space="preserve"> с учетом</w:t>
      </w:r>
      <w:r>
        <w:t xml:space="preserve"> отборов по Складу и Контрагенту</w:t>
      </w:r>
      <w:r>
        <w:t xml:space="preserve"> (</w:t>
      </w:r>
      <w:r>
        <w:t xml:space="preserve">рисунок 2</w:t>
      </w:r>
      <w:r>
        <w:t xml:space="preserve">)</w:t>
      </w:r>
      <w:r>
        <w:t xml:space="preserve">.</w:t>
      </w:r>
      <w:r/>
    </w:p>
    <w:p>
      <w:pPr>
        <w:ind w:left="36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2522855"/>
                <wp:effectExtent l="0" t="0" r="2540" b="0"/>
                <wp:docPr id="3" name="Рисунок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Скрин3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645910" cy="2522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523.3pt;height:198.6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left="360"/>
        <w:jc w:val="center"/>
      </w:pPr>
      <w:r>
        <w:t xml:space="preserve">Рисунок 2 – заполнение данных о реализациях</w:t>
      </w:r>
      <w:r/>
    </w:p>
    <w:p>
      <w:pPr>
        <w:ind w:left="360"/>
        <w:jc w:val="center"/>
      </w:pPr>
      <w:r/>
      <w:r/>
    </w:p>
    <w:p>
      <w:pPr>
        <w:ind w:left="360"/>
      </w:pPr>
      <w:r>
        <w:t xml:space="preserve">В личном кабинете </w:t>
      </w:r>
      <w:r>
        <w:t xml:space="preserve">Контур.Диадок</w:t>
      </w:r>
      <w:r>
        <w:t xml:space="preserve"> необходимо выгрузить файл данных в формате </w:t>
      </w:r>
      <w:r>
        <w:rPr>
          <w:lang w:val="en-US"/>
        </w:rPr>
        <w:t xml:space="preserve">xls</w:t>
      </w:r>
      <w:r>
        <w:t xml:space="preserve"> за аналогичный период. </w:t>
      </w:r>
      <w:r/>
    </w:p>
    <w:p>
      <w:pPr>
        <w:ind w:left="360"/>
      </w:pPr>
      <w:r>
        <w:t xml:space="preserve">На следующем шаге нужно нажать кнопку </w:t>
      </w:r>
      <w:r>
        <w:rPr>
          <w:b/>
        </w:rPr>
        <w:t xml:space="preserve">«2. Дополнить из </w:t>
      </w:r>
      <w:r>
        <w:rPr>
          <w:b/>
        </w:rPr>
        <w:t xml:space="preserve">Диадок</w:t>
      </w:r>
      <w:r>
        <w:rPr>
          <w:b/>
        </w:rPr>
        <w:t xml:space="preserve">»</w:t>
      </w:r>
      <w:r>
        <w:t xml:space="preserve">, при </w:t>
      </w:r>
      <w:r>
        <w:t xml:space="preserve">этом откроется окно выбора файла с данными из </w:t>
      </w:r>
      <w:r>
        <w:t xml:space="preserve">Контур.Диадок</w:t>
      </w:r>
      <w:r>
        <w:t xml:space="preserve">, в котором нужно выбрать файл и нажать кнопку </w:t>
      </w:r>
      <w:r>
        <w:rPr>
          <w:b/>
        </w:rPr>
        <w:t xml:space="preserve">«Открыть»</w:t>
      </w:r>
      <w:r>
        <w:t xml:space="preserve"> (рисунок 3).</w:t>
      </w:r>
      <w:r/>
    </w:p>
    <w:p>
      <w:pPr>
        <w:ind w:left="36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2432050"/>
                <wp:effectExtent l="0" t="0" r="2540" b="6350"/>
                <wp:docPr id="4" name="Рисунок 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Скрин4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645910" cy="243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523.3pt;height:191.5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left="360"/>
        <w:jc w:val="center"/>
      </w:pPr>
      <w:r>
        <w:t xml:space="preserve">Рисунок 3 – выбор файла с данными из </w:t>
      </w:r>
      <w:r>
        <w:t xml:space="preserve">Контур.Диадок</w:t>
      </w:r>
      <w:r/>
    </w:p>
    <w:p>
      <w:pPr>
        <w:ind w:left="360"/>
      </w:pPr>
      <w:r>
        <w:t xml:space="preserve">После выбора файла с данными из </w:t>
      </w:r>
      <w:r>
        <w:t xml:space="preserve">Контур.Диадок</w:t>
      </w:r>
      <w:r>
        <w:t xml:space="preserve"> они сопоставятся с уже заполненными данными из информационной системы и заполнят колонки табличной части </w:t>
      </w:r>
      <w:r>
        <w:rPr>
          <w:b/>
        </w:rPr>
        <w:t xml:space="preserve">«Статус реализации»</w:t>
      </w:r>
      <w:r>
        <w:t xml:space="preserve"> и </w:t>
      </w:r>
      <w:r>
        <w:rPr>
          <w:b/>
        </w:rPr>
        <w:t xml:space="preserve">«Статус корректировки»</w:t>
      </w:r>
      <w:r>
        <w:t xml:space="preserve">.</w:t>
      </w:r>
      <w:r/>
    </w:p>
    <w:p>
      <w:pPr>
        <w:ind w:left="36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2916555"/>
                <wp:effectExtent l="0" t="0" r="2540" b="0"/>
                <wp:docPr id="5" name="Рисунок 6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Скрин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645910" cy="291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523.3pt;height:229.6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left="360"/>
        <w:jc w:val="center"/>
      </w:pPr>
      <w:r>
        <w:t xml:space="preserve">Рисунок 3 – дополненные данные из </w:t>
      </w:r>
      <w:r>
        <w:t xml:space="preserve">Контур.Диадок</w:t>
      </w:r>
      <w:r/>
    </w:p>
    <w:p>
      <w:pPr>
        <w:pStyle w:val="658"/>
        <w:numPr>
          <w:ilvl w:val="0"/>
          <w:numId w:val="3"/>
        </w:numPr>
      </w:pPr>
      <w:r/>
      <w:bookmarkStart w:id="3" w:name="_Toc129959157"/>
      <w:r>
        <w:t xml:space="preserve">Анализ полученных данных для сверки</w:t>
      </w:r>
      <w:bookmarkEnd w:id="3"/>
      <w:r/>
      <w:r/>
    </w:p>
    <w:p>
      <w:pPr>
        <w:ind w:left="360"/>
      </w:pPr>
      <w:r>
        <w:t xml:space="preserve">Для анализа полученных данных можно воспользоваться фильтром в поле «Статус». Для выбора доступны значения статуса: </w:t>
      </w:r>
      <w:r>
        <w:t xml:space="preserve">«Ожидается подпись контрагента», «Откорректирован», «Требуется уточнение», </w:t>
      </w:r>
      <w:r>
        <w:t xml:space="preserve">«Исправлен», «Подписан контрагентом».</w:t>
      </w:r>
      <w:r/>
    </w:p>
    <w:p>
      <w:pPr>
        <w:ind w:left="36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2444115"/>
                <wp:effectExtent l="0" t="0" r="2540" b="0"/>
                <wp:docPr id="6" name="Рисунок 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Скрин5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645910" cy="244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523.3pt;height:192.4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ind w:left="360"/>
        <w:jc w:val="center"/>
      </w:pPr>
      <w:r>
        <w:t xml:space="preserve">Рисунок 4 – отбор по статусу документов</w:t>
      </w:r>
      <w:r/>
    </w:p>
    <w:p>
      <w:pPr>
        <w:ind w:left="360"/>
      </w:pPr>
      <w:r/>
      <w:r/>
    </w:p>
    <w:p>
      <w:pPr>
        <w:ind w:left="360"/>
      </w:pPr>
      <w:r>
        <w:t xml:space="preserve">Кроме того, строки табличной части с документами в статусах, требующих внимания пользователей, подсвечиваются маркером (рисунок 3).</w:t>
      </w:r>
      <w:r/>
    </w:p>
    <w:p>
      <w:pPr>
        <w:ind w:left="360"/>
      </w:pPr>
      <w:r>
        <w:t xml:space="preserve">При необходимости можно перейти в интересующий документ информационной системы по двойному клику левой клавишей мышки по соответствующей строке табличной части.</w:t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  <w:jc w:val="center"/>
    </w:pPr>
    <w:r>
      <w:t xml:space="preserve">Руководство ПО «Сверка реализаций </w:t>
    </w:r>
    <w:r>
      <w:t xml:space="preserve">Контур.</w:t>
    </w:r>
    <w:r>
      <w:t xml:space="preserve">Диадок</w:t>
    </w:r>
    <w:r>
      <w:t xml:space="preserve">»</w:t>
    </w:r>
    <w:r/>
  </w:p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9"/>
    <w:link w:val="65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7"/>
    <w:next w:val="65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7"/>
    <w:next w:val="65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7"/>
    <w:next w:val="65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7"/>
    <w:next w:val="65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7"/>
    <w:next w:val="65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7"/>
    <w:next w:val="65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7"/>
    <w:next w:val="65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7"/>
    <w:next w:val="65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7"/>
    <w:next w:val="65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7"/>
    <w:next w:val="65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7"/>
    <w:next w:val="65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7"/>
    <w:next w:val="65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4"/>
    <w:uiPriority w:val="99"/>
  </w:style>
  <w:style w:type="character" w:styleId="43">
    <w:name w:val="Footer Char"/>
    <w:basedOn w:val="659"/>
    <w:link w:val="666"/>
    <w:uiPriority w:val="99"/>
  </w:style>
  <w:style w:type="paragraph" w:styleId="44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63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List Paragraph"/>
    <w:basedOn w:val="657"/>
    <w:uiPriority w:val="34"/>
    <w:qFormat/>
    <w:pPr>
      <w:contextualSpacing/>
      <w:ind w:left="720"/>
    </w:pPr>
  </w:style>
  <w:style w:type="character" w:styleId="663" w:customStyle="1">
    <w:name w:val="Заголовок 1 Знак"/>
    <w:basedOn w:val="659"/>
    <w:link w:val="658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64">
    <w:name w:val="Header"/>
    <w:basedOn w:val="657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9"/>
    <w:link w:val="664"/>
    <w:uiPriority w:val="99"/>
  </w:style>
  <w:style w:type="paragraph" w:styleId="666">
    <w:name w:val="Footer"/>
    <w:basedOn w:val="657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59"/>
    <w:link w:val="666"/>
    <w:uiPriority w:val="99"/>
  </w:style>
  <w:style w:type="paragraph" w:styleId="668">
    <w:name w:val="TOC Heading"/>
    <w:basedOn w:val="658"/>
    <w:next w:val="657"/>
    <w:uiPriority w:val="39"/>
    <w:unhideWhenUsed/>
    <w:qFormat/>
    <w:pPr>
      <w:outlineLvl w:val="9"/>
    </w:pPr>
    <w:rPr>
      <w:lang w:eastAsia="ru-RU"/>
    </w:rPr>
  </w:style>
  <w:style w:type="paragraph" w:styleId="669">
    <w:name w:val="toc 1"/>
    <w:basedOn w:val="657"/>
    <w:next w:val="657"/>
    <w:uiPriority w:val="39"/>
    <w:unhideWhenUsed/>
    <w:pPr>
      <w:spacing w:after="100"/>
    </w:pPr>
  </w:style>
  <w:style w:type="character" w:styleId="670">
    <w:name w:val="Hyperlink"/>
    <w:basedOn w:val="65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57A25BF-A532-4773-93AE-F1BF5D5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Борисовна</dc:creator>
  <cp:keywords/>
  <dc:description/>
  <cp:lastModifiedBy>Марина Франк</cp:lastModifiedBy>
  <cp:revision>18</cp:revision>
  <dcterms:created xsi:type="dcterms:W3CDTF">2023-03-17T07:00:00Z</dcterms:created>
  <dcterms:modified xsi:type="dcterms:W3CDTF">2023-05-16T10:03:09Z</dcterms:modified>
</cp:coreProperties>
</file>